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Pr="00BE3E5B">
        <w:rPr>
          <w:rFonts w:ascii="Times New Roman" w:hAnsi="Times New Roman" w:cs="Times New Roman"/>
          <w:b/>
          <w:sz w:val="28"/>
          <w:szCs w:val="28"/>
        </w:rPr>
        <w:t xml:space="preserve">В отношении меня в сети Интернет разглашают недостоверные сведения, которые </w:t>
      </w:r>
      <w:proofErr w:type="gramStart"/>
      <w:r w:rsidRPr="00BE3E5B">
        <w:rPr>
          <w:rFonts w:ascii="Times New Roman" w:hAnsi="Times New Roman" w:cs="Times New Roman"/>
          <w:b/>
          <w:sz w:val="28"/>
          <w:szCs w:val="28"/>
        </w:rPr>
        <w:t>порочат мою честь</w:t>
      </w:r>
      <w:proofErr w:type="gramEnd"/>
      <w:r w:rsidRPr="00BE3E5B">
        <w:rPr>
          <w:rFonts w:ascii="Times New Roman" w:hAnsi="Times New Roman" w:cs="Times New Roman"/>
          <w:b/>
          <w:sz w:val="28"/>
          <w:szCs w:val="28"/>
        </w:rPr>
        <w:t>, предусмотрена ли за это ответственность?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E5B" w:rsidRPr="004756E7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В соответствии со ст. 23 Конституции РФ право каждого на судебную защиту своей чести и доброго имени от распространения не соответствующих действительности порочащих сведений является необходимым ограничением свободы слова и массовой информации для случаев злоупотребления этими правами. За клевету законодательством РФ предусмотрена уголовная и гражд</w:t>
      </w:r>
      <w:r>
        <w:rPr>
          <w:rFonts w:ascii="Times New Roman" w:hAnsi="Times New Roman" w:cs="Times New Roman"/>
          <w:sz w:val="28"/>
          <w:szCs w:val="28"/>
        </w:rPr>
        <w:t>анско-правовая ответственность.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Под клеветой понимается распространение заведомо ложных сведений, порочащих честь и достоинство другого лица, или подрывающих его репутацию (то есть сообщение их кому-либо помимо лица, в отношении которого эти сведения распространяются). Статьей 128.1 Уголовного кодекса РФ предусмотрена уголов</w:t>
      </w:r>
      <w:r>
        <w:rPr>
          <w:rFonts w:ascii="Times New Roman" w:hAnsi="Times New Roman" w:cs="Times New Roman"/>
          <w:sz w:val="28"/>
          <w:szCs w:val="28"/>
        </w:rPr>
        <w:t>ная ответственность за клевету.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В 2020 году Уголовный кодекс РФ дополнен двумя квалифицирующими признаками клеветы, а именно, клевета, совершенная публично с использованием Интернета, а также клевета в отношении нескольких лиц, в том числ</w:t>
      </w:r>
      <w:r>
        <w:rPr>
          <w:rFonts w:ascii="Times New Roman" w:hAnsi="Times New Roman" w:cs="Times New Roman"/>
          <w:sz w:val="28"/>
          <w:szCs w:val="28"/>
        </w:rPr>
        <w:t>е индивидуально неопределенных.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 xml:space="preserve">Согласно Закону о СМИ под средствами массовой информации понимаются газеты, журналы, альманахи, бюллетени, другие издания, постоянно выходящие в свет, радио, телевидение, видео и аудиокассеты, предназначенные для неограниченного круга лиц, а также информационные ресурсы в сети Интернет, зарегистрированные в установленном </w:t>
      </w:r>
      <w:r>
        <w:rPr>
          <w:rFonts w:ascii="Times New Roman" w:hAnsi="Times New Roman" w:cs="Times New Roman"/>
          <w:sz w:val="28"/>
          <w:szCs w:val="28"/>
        </w:rPr>
        <w:t>Законом порядке в качестве СМИ.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Таким образом, за клевету в публичном выступлении, публично демонстрирующемся произведении или СМИ, либо публично с использованием информационно-телекоммуникационных сетей, включая Интернет, либо в отношении нескольких лиц, в том числе индивидуально неопределенных предусмотрено наиболее суровое наказание в виде лишения свободы сроком до двух лет, а также штраф до 1 миллиона рублей.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E3E5B" w:rsidRPr="00596D6C" w:rsidRDefault="00BE3E5B" w:rsidP="00BE3E5B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5B" w:rsidRDefault="00BE3E5B" w:rsidP="00E40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3056C6"/>
    <w:rsid w:val="003B5865"/>
    <w:rsid w:val="004756E7"/>
    <w:rsid w:val="00596D6C"/>
    <w:rsid w:val="00614C0C"/>
    <w:rsid w:val="00AB29FF"/>
    <w:rsid w:val="00B71F4D"/>
    <w:rsid w:val="00BE3E5B"/>
    <w:rsid w:val="00D65C02"/>
    <w:rsid w:val="00D72ECA"/>
    <w:rsid w:val="00DC5591"/>
    <w:rsid w:val="00E40C3D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2023-05-29T04:43:00Z</dcterms:created>
  <dcterms:modified xsi:type="dcterms:W3CDTF">2023-05-29T04:43:00Z</dcterms:modified>
</cp:coreProperties>
</file>