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субъектов малого и среднего предпринимательства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классификация по видам экономической деятельности</w:t>
      </w:r>
    </w:p>
    <w:p>
      <w:pPr>
        <w:pStyle w:val="Normal"/>
        <w:rPr/>
      </w:pPr>
      <w:r>
        <w:rPr/>
      </w:r>
    </w:p>
    <w:tbl>
      <w:tblPr>
        <w:tblW w:w="10065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22"/>
        <w:gridCol w:w="1842"/>
      </w:tblGrid>
      <w:tr>
        <w:trPr/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ИП и лица, работающие по найму, чел.</w:t>
            </w:r>
            <w:r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>
        <w:trPr/>
        <w:tc>
          <w:tcPr>
            <w:tcW w:w="8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01.01.202</w:t>
            </w:r>
            <w:r>
              <w:rPr>
                <w:b/>
                <w:bCs/>
                <w:lang w:val="en-US" w:eastAsia="en-US"/>
              </w:rPr>
              <w:t>5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Сельское хозяйство, охота и лесное хозяйство, и</w:t>
              <w:br/>
              <w:t>предоставление услуг в этих областях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sz w:val="26"/>
                <w:szCs w:val="26"/>
              </w:rPr>
              <w:t>Добыча полезных ископаемых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Производство, передача и распределение электроэнергии, газа, пара и горячей воды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sz w:val="26"/>
                <w:szCs w:val="26"/>
              </w:rPr>
              <w:t>Деятельность гостиниц и ресторанов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Транспорт и 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Финансовая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sz w:val="26"/>
                <w:szCs w:val="26"/>
              </w:rPr>
              <w:t>Операции с недвижимым имуществом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sz w:val="26"/>
                <w:szCs w:val="26"/>
              </w:rPr>
              <w:t>Государственное управление и обеспечение военной</w:t>
              <w:br/>
              <w:t>безопасности; обязательное социальное обеспечение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sz w:val="26"/>
                <w:szCs w:val="26"/>
              </w:rPr>
              <w:t>Здравоохранение и предоставление социальных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sz w:val="26"/>
                <w:szCs w:val="26"/>
              </w:rPr>
              <w:t>Предоставление прочих коммунальных, социальных и</w:t>
              <w:br/>
              <w:t>персональных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sz w:val="26"/>
                <w:szCs w:val="26"/>
              </w:rPr>
              <w:t>Другие виды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22272F"/>
                <w:sz w:val="26"/>
                <w:szCs w:val="26"/>
                <w:shd w:fill="FFFFFF" w:val="clear"/>
                <w:lang w:eastAsia="en-US"/>
              </w:rPr>
            </w:pPr>
            <w:r>
              <w:rPr>
                <w:color w:val="22272F"/>
                <w:sz w:val="26"/>
                <w:szCs w:val="26"/>
                <w:shd w:fill="FFFFFF" w:val="clear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1134" w:footer="39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32f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c732fd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14"/>
    <w:uiPriority w:val="99"/>
    <w:unhideWhenUsed/>
    <w:rsid w:val="00c732f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LibreOffice/24.8.5.2$Windows_X86_64 LibreOffice_project/fddf2685c70b461e7832239a0162a77216259f22</Application>
  <AppVersion>15.0000</AppVersion>
  <Pages>1</Pages>
  <Words>121</Words>
  <Characters>837</Characters>
  <CharactersWithSpaces>922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2024-11-18T08:36:00Z</dcterms:created>
  <dc:creator>DNS</dc:creator>
  <dc:description/>
  <dc:language>ru-RU</dc:language>
  <cp:lastModifiedBy/>
  <dcterms:modified xsi:type="dcterms:W3CDTF">2025-04-04T11:39:39Z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